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W w:w="9072" w:type="dxa"/>
        <w:tblCellSpacing w:w="0" w:type="dxa"/>
        <w:tblInd w:w="0" w:type="dxa"/>
        <w:shd w:val="clear"/>
        <w:tblLayout w:type="fixed"/>
        <w:tblCellMar>
          <w:top w:w="0" w:type="dxa"/>
          <w:left w:w="0" w:type="dxa"/>
          <w:bottom w:w="0" w:type="dxa"/>
          <w:right w:w="0" w:type="dxa"/>
        </w:tblCellMar>
      </w:tblPr>
      <w:tblGrid>
        <w:gridCol w:w="9072"/>
      </w:tblGrid>
      <w:tr>
        <w:tblPrEx>
          <w:shd w:val="clear"/>
          <w:tblLayout w:type="fixed"/>
          <w:tblCellMar>
            <w:top w:w="0" w:type="dxa"/>
            <w:left w:w="0" w:type="dxa"/>
            <w:bottom w:w="0" w:type="dxa"/>
            <w:right w:w="0" w:type="dxa"/>
          </w:tblCellMar>
        </w:tblPrEx>
        <w:trPr>
          <w:trHeight w:val="705" w:hRule="atLeast"/>
          <w:tblCellSpacing w:w="0" w:type="dxa"/>
        </w:trPr>
        <w:tc>
          <w:tcPr>
            <w:tcW w:w="9072" w:type="dxa"/>
            <w:shd w:val="clear"/>
            <w:vAlign w:val="center"/>
          </w:tcPr>
          <w:tbl>
            <w:tblPr>
              <w:tblW w:w="9072" w:type="dxa"/>
              <w:tblCellSpacing w:w="0" w:type="dxa"/>
              <w:tblInd w:w="0" w:type="dxa"/>
              <w:shd w:val="clear"/>
              <w:tblLayout w:type="fixed"/>
              <w:tblCellMar>
                <w:top w:w="0" w:type="dxa"/>
                <w:left w:w="0" w:type="dxa"/>
                <w:bottom w:w="0" w:type="dxa"/>
                <w:right w:w="0" w:type="dxa"/>
              </w:tblCellMar>
            </w:tblPr>
            <w:tblGrid>
              <w:gridCol w:w="9072"/>
            </w:tblGrid>
            <w:tr>
              <w:tblPrEx>
                <w:shd w:val="clear"/>
                <w:tblLayout w:type="fixed"/>
                <w:tblCellMar>
                  <w:top w:w="0" w:type="dxa"/>
                  <w:left w:w="0" w:type="dxa"/>
                  <w:bottom w:w="0" w:type="dxa"/>
                  <w:right w:w="0" w:type="dxa"/>
                </w:tblCellMar>
              </w:tblPrEx>
              <w:trPr>
                <w:trHeight w:val="615" w:hRule="atLeast"/>
                <w:tblCellSpacing w:w="0" w:type="dxa"/>
              </w:trPr>
              <w:tc>
                <w:tcPr>
                  <w:tcW w:w="9072" w:type="dxa"/>
                  <w:shd w:val="clear" w:color="auto" w:fill="AFBFC2"/>
                  <w:vAlign w:val="center"/>
                </w:tcPr>
                <w:p>
                  <w:pPr>
                    <w:keepNext w:val="0"/>
                    <w:keepLines w:val="0"/>
                    <w:widowControl/>
                    <w:suppressLineNumbers w:val="0"/>
                    <w:spacing w:line="330" w:lineRule="atLeast"/>
                    <w:jc w:val="center"/>
                    <w:rPr>
                      <w:b/>
                      <w:color w:val="FFFFFF"/>
                      <w:sz w:val="27"/>
                      <w:szCs w:val="27"/>
                      <w:u w:val="none"/>
                    </w:rPr>
                  </w:pPr>
                  <w:r>
                    <w:rPr>
                      <w:rFonts w:ascii="宋体" w:hAnsi="宋体" w:eastAsia="宋体" w:cs="宋体"/>
                      <w:b/>
                      <w:color w:val="FFFFFF"/>
                      <w:kern w:val="0"/>
                      <w:sz w:val="27"/>
                      <w:szCs w:val="27"/>
                      <w:u w:val="none"/>
                      <w:lang w:val="en-US" w:eastAsia="zh-CN" w:bidi="ar"/>
                    </w:rPr>
                    <w:t>云南省科技厅关于组织申报2019年高新技术企业培育库入库企业的通知</w:t>
                  </w:r>
                </w:p>
                <w:p>
                  <w:pPr>
                    <w:keepNext w:val="0"/>
                    <w:keepLines w:val="0"/>
                    <w:widowControl/>
                    <w:suppressLineNumbers w:val="0"/>
                    <w:spacing w:line="330" w:lineRule="atLeast"/>
                    <w:jc w:val="center"/>
                    <w:rPr>
                      <w:b/>
                      <w:color w:val="FFFFFF"/>
                      <w:sz w:val="18"/>
                      <w:szCs w:val="18"/>
                      <w:u w:val="none"/>
                    </w:rPr>
                  </w:pPr>
                  <w:r>
                    <w:rPr>
                      <w:rFonts w:ascii="宋体" w:hAnsi="宋体" w:eastAsia="宋体" w:cs="宋体"/>
                      <w:b/>
                      <w:color w:val="FFFFFF"/>
                      <w:kern w:val="0"/>
                      <w:sz w:val="18"/>
                      <w:szCs w:val="18"/>
                      <w:u w:val="none"/>
                      <w:lang w:val="en-US" w:eastAsia="zh-CN" w:bidi="ar"/>
                    </w:rPr>
                    <w:t>2019-07-29</w:t>
                  </w:r>
                </w:p>
              </w:tc>
            </w:tr>
          </w:tbl>
          <w:p>
            <w:pPr>
              <w:spacing w:line="330" w:lineRule="atLeast"/>
              <w:jc w:val="center"/>
              <w:rPr>
                <w:color w:val="666666"/>
                <w:sz w:val="21"/>
                <w:szCs w:val="21"/>
              </w:rPr>
            </w:pPr>
          </w:p>
        </w:tc>
      </w:tr>
    </w:tbl>
    <w:p>
      <w:pPr>
        <w:keepNext w:val="0"/>
        <w:keepLines w:val="0"/>
        <w:widowControl/>
        <w:suppressLineNumbers w:val="0"/>
        <w:jc w:val="right"/>
      </w:pPr>
      <w:r>
        <w:rPr>
          <w:rFonts w:ascii="宋体" w:hAnsi="宋体" w:eastAsia="宋体" w:cs="宋体"/>
          <w:kern w:val="0"/>
          <w:sz w:val="24"/>
          <w:szCs w:val="24"/>
          <w:lang w:val="en-US" w:eastAsia="zh-CN" w:bidi="ar"/>
        </w:rPr>
        <w:t>[</w:t>
      </w:r>
      <w:r>
        <w:rPr>
          <w:rFonts w:ascii="宋体" w:hAnsi="宋体" w:eastAsia="宋体" w:cs="宋体"/>
          <w:b w:val="0"/>
          <w:color w:val="666666"/>
          <w:kern w:val="0"/>
          <w:sz w:val="24"/>
          <w:szCs w:val="24"/>
          <w:u w:val="none"/>
          <w:lang w:val="en-US" w:eastAsia="zh-CN" w:bidi="ar"/>
        </w:rPr>
        <w:fldChar w:fldCharType="begin"/>
      </w:r>
      <w:r>
        <w:rPr>
          <w:rFonts w:ascii="宋体" w:hAnsi="宋体" w:eastAsia="宋体" w:cs="宋体"/>
          <w:b w:val="0"/>
          <w:color w:val="666666"/>
          <w:kern w:val="0"/>
          <w:sz w:val="24"/>
          <w:szCs w:val="24"/>
          <w:u w:val="none"/>
          <w:lang w:val="en-US" w:eastAsia="zh-CN" w:bidi="ar"/>
        </w:rPr>
        <w:instrText xml:space="preserve"> HYPERLINK "http://www.ynstc.gov.cn/tzgg/201907290004.htm" </w:instrText>
      </w:r>
      <w:r>
        <w:rPr>
          <w:rFonts w:ascii="宋体" w:hAnsi="宋体" w:eastAsia="宋体" w:cs="宋体"/>
          <w:b w:val="0"/>
          <w:color w:val="666666"/>
          <w:kern w:val="0"/>
          <w:sz w:val="24"/>
          <w:szCs w:val="24"/>
          <w:u w:val="none"/>
          <w:lang w:val="en-US" w:eastAsia="zh-CN" w:bidi="ar"/>
        </w:rPr>
        <w:fldChar w:fldCharType="separate"/>
      </w:r>
      <w:r>
        <w:rPr>
          <w:rStyle w:val="5"/>
          <w:rFonts w:ascii="宋体" w:hAnsi="宋体" w:eastAsia="宋体" w:cs="宋体"/>
          <w:b w:val="0"/>
          <w:color w:val="666666"/>
          <w:sz w:val="24"/>
          <w:szCs w:val="24"/>
          <w:u w:val="none"/>
        </w:rPr>
        <w:t>大</w:t>
      </w:r>
      <w:r>
        <w:rPr>
          <w:rFonts w:ascii="宋体" w:hAnsi="宋体" w:eastAsia="宋体" w:cs="宋体"/>
          <w:b w:val="0"/>
          <w:color w:val="666666"/>
          <w:kern w:val="0"/>
          <w:sz w:val="24"/>
          <w:szCs w:val="24"/>
          <w:u w:val="none"/>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b w:val="0"/>
          <w:color w:val="666666"/>
          <w:kern w:val="0"/>
          <w:sz w:val="24"/>
          <w:szCs w:val="24"/>
          <w:u w:val="none"/>
          <w:lang w:val="en-US" w:eastAsia="zh-CN" w:bidi="ar"/>
        </w:rPr>
        <w:fldChar w:fldCharType="begin"/>
      </w:r>
      <w:r>
        <w:rPr>
          <w:rFonts w:ascii="宋体" w:hAnsi="宋体" w:eastAsia="宋体" w:cs="宋体"/>
          <w:b w:val="0"/>
          <w:color w:val="666666"/>
          <w:kern w:val="0"/>
          <w:sz w:val="24"/>
          <w:szCs w:val="24"/>
          <w:u w:val="none"/>
          <w:lang w:val="en-US" w:eastAsia="zh-CN" w:bidi="ar"/>
        </w:rPr>
        <w:instrText xml:space="preserve"> HYPERLINK "http://www.ynstc.gov.cn/tzgg/201907290004.htm" </w:instrText>
      </w:r>
      <w:r>
        <w:rPr>
          <w:rFonts w:ascii="宋体" w:hAnsi="宋体" w:eastAsia="宋体" w:cs="宋体"/>
          <w:b w:val="0"/>
          <w:color w:val="666666"/>
          <w:kern w:val="0"/>
          <w:sz w:val="24"/>
          <w:szCs w:val="24"/>
          <w:u w:val="none"/>
          <w:lang w:val="en-US" w:eastAsia="zh-CN" w:bidi="ar"/>
        </w:rPr>
        <w:fldChar w:fldCharType="separate"/>
      </w:r>
      <w:r>
        <w:rPr>
          <w:rStyle w:val="5"/>
          <w:rFonts w:ascii="宋体" w:hAnsi="宋体" w:eastAsia="宋体" w:cs="宋体"/>
          <w:b w:val="0"/>
          <w:color w:val="666666"/>
          <w:sz w:val="24"/>
          <w:szCs w:val="24"/>
          <w:u w:val="none"/>
        </w:rPr>
        <w:t>中</w:t>
      </w:r>
      <w:r>
        <w:rPr>
          <w:rFonts w:ascii="宋体" w:hAnsi="宋体" w:eastAsia="宋体" w:cs="宋体"/>
          <w:b w:val="0"/>
          <w:color w:val="666666"/>
          <w:kern w:val="0"/>
          <w:sz w:val="24"/>
          <w:szCs w:val="24"/>
          <w:u w:val="none"/>
          <w:lang w:val="en-US" w:eastAsia="zh-CN" w:bidi="ar"/>
        </w:rPr>
        <w:fldChar w:fldCharType="end"/>
      </w:r>
      <w:r>
        <w:rPr>
          <w:rFonts w:ascii="宋体" w:hAnsi="宋体" w:eastAsia="宋体" w:cs="宋体"/>
          <w:kern w:val="0"/>
          <w:sz w:val="24"/>
          <w:szCs w:val="24"/>
          <w:lang w:val="en-US" w:eastAsia="zh-CN" w:bidi="ar"/>
        </w:rPr>
        <w:t>] [</w:t>
      </w:r>
      <w:r>
        <w:rPr>
          <w:rFonts w:ascii="宋体" w:hAnsi="宋体" w:eastAsia="宋体" w:cs="宋体"/>
          <w:b w:val="0"/>
          <w:color w:val="666666"/>
          <w:kern w:val="0"/>
          <w:sz w:val="24"/>
          <w:szCs w:val="24"/>
          <w:u w:val="none"/>
          <w:lang w:val="en-US" w:eastAsia="zh-CN" w:bidi="ar"/>
        </w:rPr>
        <w:fldChar w:fldCharType="begin"/>
      </w:r>
      <w:r>
        <w:rPr>
          <w:rFonts w:ascii="宋体" w:hAnsi="宋体" w:eastAsia="宋体" w:cs="宋体"/>
          <w:b w:val="0"/>
          <w:color w:val="666666"/>
          <w:kern w:val="0"/>
          <w:sz w:val="24"/>
          <w:szCs w:val="24"/>
          <w:u w:val="none"/>
          <w:lang w:val="en-US" w:eastAsia="zh-CN" w:bidi="ar"/>
        </w:rPr>
        <w:instrText xml:space="preserve"> HYPERLINK "http://www.ynstc.gov.cn/tzgg/201907290004.htm" </w:instrText>
      </w:r>
      <w:r>
        <w:rPr>
          <w:rFonts w:ascii="宋体" w:hAnsi="宋体" w:eastAsia="宋体" w:cs="宋体"/>
          <w:b w:val="0"/>
          <w:color w:val="666666"/>
          <w:kern w:val="0"/>
          <w:sz w:val="24"/>
          <w:szCs w:val="24"/>
          <w:u w:val="none"/>
          <w:lang w:val="en-US" w:eastAsia="zh-CN" w:bidi="ar"/>
        </w:rPr>
        <w:fldChar w:fldCharType="separate"/>
      </w:r>
      <w:r>
        <w:rPr>
          <w:rStyle w:val="5"/>
          <w:rFonts w:ascii="宋体" w:hAnsi="宋体" w:eastAsia="宋体" w:cs="宋体"/>
          <w:b w:val="0"/>
          <w:color w:val="666666"/>
          <w:sz w:val="24"/>
          <w:szCs w:val="24"/>
          <w:u w:val="none"/>
        </w:rPr>
        <w:t>小</w:t>
      </w:r>
      <w:r>
        <w:rPr>
          <w:rFonts w:ascii="宋体" w:hAnsi="宋体" w:eastAsia="宋体" w:cs="宋体"/>
          <w:b w:val="0"/>
          <w:color w:val="666666"/>
          <w:kern w:val="0"/>
          <w:sz w:val="24"/>
          <w:szCs w:val="24"/>
          <w:u w:val="none"/>
          <w:lang w:val="en-US" w:eastAsia="zh-CN" w:bidi="ar"/>
        </w:rPr>
        <w:fldChar w:fldCharType="end"/>
      </w:r>
      <w:r>
        <w:rPr>
          <w:rFonts w:ascii="宋体" w:hAnsi="宋体" w:eastAsia="宋体" w:cs="宋体"/>
          <w:kern w:val="0"/>
          <w:sz w:val="24"/>
          <w:szCs w:val="24"/>
          <w:lang w:val="en-US" w:eastAsia="zh-CN" w:bidi="ar"/>
        </w:rPr>
        <w:t>]</w:t>
      </w:r>
    </w:p>
    <w:p>
      <w:pPr>
        <w:keepNext w:val="0"/>
        <w:keepLines w:val="0"/>
        <w:widowControl/>
        <w:suppressLineNumbers w:val="0"/>
        <w:spacing w:before="120" w:beforeAutospacing="0" w:after="120" w:afterAutospacing="0" w:line="270" w:lineRule="atLeast"/>
        <w:ind w:left="0" w:right="0"/>
        <w:jc w:val="left"/>
      </w:pPr>
      <w:r>
        <w:rPr>
          <w:rFonts w:hint="eastAsia" w:ascii="宋体" w:hAnsi="宋体" w:eastAsia="宋体" w:cs="宋体"/>
          <w:kern w:val="0"/>
          <w:sz w:val="24"/>
          <w:szCs w:val="24"/>
          <w:lang w:val="en-US" w:eastAsia="zh-CN" w:bidi="ar"/>
        </w:rPr>
        <w:t>各州（市）科技局，有关单位：</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为进一步加快省高新技术企业培育库建设工作，根据《云南省高新技术企业培育库建设实施办法（试行）》（云科规〔2019〕4号）的有关规定，现将2019年度省高新技术企业培育库入库企业申报工作有关事项通知如下：</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一、申报安排</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2019年云南省高新技术企业培育库入库企业受理截止时间为：2019年8月20日，请各州（市）科技局、各高新区管委会及时做好企业申报和推荐工作。</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二、入库企业条件</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（一）企业须具有独立法人资格，申请入库时在云南省内注册成立满一年以上，此前未被认定为国家高新技术企业；</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（二）对企业主要产品（服务）发挥核心支持作用的技术属于《国家重点支持的高新技术领域》规定的范围；</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（三）企业通过自主研发、受让、受赠、并购等方式，获得授权或获得受理对其主要产品（服务）在技术上发挥核心支持作用知识产权的所有权；</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（四）企业从事研发和相关技术创新活动的科技人员占企业当年职工总数的比例不低于5%；</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（五）企业近2个会计年度（实际经营期不满2年的按实际经营时间计算）研究开发费用总额占同期销售收入总额的比例不低于1.5%，设立或具备设立研究开发费用辅助核算账或专账的条件；</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（六）企业申请入库前一年内未发生重大安全、重大质量事故和严重环境违法行为，无失信行为。</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2019年度新申报并获得高新技术企业认定的，视同为成功出库企业进行管理；2019年度新申报未获得高新技术企业认定的，将择优纳入培育库进行培育。</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三、申报材料及装订顺序</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（一）云南省高新技术企业培育库入库申请书（见附件1）。</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（二）已获得授权或获得受理的知识产权证明材料（含说明页）的复印件。</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（三）近2个会计年度的财务会计报告（实际经营期不满2年的按实际经营时间计算）。</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（四）近2个会计年度企业所得税年度纳税申报表A表及其附表（加盖企业公章）（实际经营期不满2年的按实际经营时间计算）。</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对于涉密企业，需将申请入库的申报材料做脱密处理，确保涉密信息安全。</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四、入库程序</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（一）企业申报</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企业按照属地化管理的原则，向所在州（市）科技局提出申请，按照本通知要求，准备相关证明材料。州（市）科技局对企业申报材料审核无误后，填写本地区申报云南省高新技术企业培育库入库企业推荐汇总表（见附件2）。</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（二）专家评审</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省科技厅按照《云南省高新技术企业培育库建设实施办法（试行）》规定的入库条件，组织专家对企业提交的申报材料进行评审。</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（三）公示与入库</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拟入库建议名单经省科技厅厅务会审定通过后，在省科技厅网站和“阳光云财一网通”平台上公示5个工作日，无异议的企业入库培育，印发入库通知并向企业颁发入库企业编号；有异议的，由省科技厅核实处理，情况属实的，取消入库资格。</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五、材料报送</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（一）企业需提交一式一份纸质材料和电子版材料。纸质材料按装订顺序编制总目录和分类目录报送企业注册地州（市）科技局，所有提交的材料正反双面打印。所提交材料一律不退还，请自备存档。</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电子版材料需扫描成非加密PDF格式的文件发送至644958445@qq.com。</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（二）请各州（市）科技局于2019年8月20日报送相关材料。</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（三）企业向所在州（市）科技局提交申报材料的截止时间以地方通知为准。</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六、工作要求</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（一）各州（市）科技局于2019年8月30日之前报送《州（市）高新技术企业培育库建设方案》和培育库负责人信息（见附件3。</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（二）根据入库企业需求及专家综合指导意见，由云南省高新技术企业发展促进会针对每一户入库企业给出具体培育方向的指导意见，各州（市）科技局可根据指导意见进行针对性的培育。</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（三）申报企业须对申报材料的真实性负责。</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（四）各州（市）科技局应认真做好入库企业的审核工作，强化高新技术企业认定申报政策、入库培育政策的宣传及指导、服务工作。</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五）省科技厅鼓励支持各州（市）、各县（市、区）科技管理部门，各高新区、各科技孵化器、各众创空间等科技公共服务平台根据实际情况，积极构建本地区高新技术企业培育体系，为我省高新技术企业培育认定工作提供有力支撑。</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七、联系方式</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（一）云南省高新技术企业发展促进会</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联系人及电话：邢学东、魏金亚，0871—63130753</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电子邮箱：644958445@qq.com</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通信地址：昆明市北京路542号云南省科技大楼1711</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（二）云南省科技厅高新处</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联系人及电话：吴菲、左琳昆，0871-63160665</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通信地址：昆明市北京路542号云南省科技大楼501</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附件：</w:t>
      </w:r>
      <w:r>
        <w:rPr>
          <w:rFonts w:hint="eastAsia" w:ascii="宋体" w:hAnsi="宋体" w:eastAsia="宋体" w:cs="宋体"/>
          <w:b w:val="0"/>
          <w:color w:val="666666"/>
          <w:kern w:val="0"/>
          <w:sz w:val="24"/>
          <w:szCs w:val="24"/>
          <w:u w:val="none"/>
          <w:lang w:val="en-US" w:eastAsia="zh-CN" w:bidi="ar"/>
        </w:rPr>
        <w:fldChar w:fldCharType="begin"/>
      </w:r>
      <w:r>
        <w:rPr>
          <w:rFonts w:hint="eastAsia" w:ascii="宋体" w:hAnsi="宋体" w:eastAsia="宋体" w:cs="宋体"/>
          <w:b w:val="0"/>
          <w:color w:val="666666"/>
          <w:kern w:val="0"/>
          <w:sz w:val="24"/>
          <w:szCs w:val="24"/>
          <w:u w:val="none"/>
          <w:lang w:val="en-US" w:eastAsia="zh-CN" w:bidi="ar"/>
        </w:rPr>
        <w:instrText xml:space="preserve"> HYPERLINK "http://www.ynstc.gov.cn/tzgg/xgwd/201907290005.docx" </w:instrText>
      </w:r>
      <w:r>
        <w:rPr>
          <w:rFonts w:hint="eastAsia" w:ascii="宋体" w:hAnsi="宋体" w:eastAsia="宋体" w:cs="宋体"/>
          <w:b w:val="0"/>
          <w:color w:val="666666"/>
          <w:kern w:val="0"/>
          <w:sz w:val="24"/>
          <w:szCs w:val="24"/>
          <w:u w:val="none"/>
          <w:lang w:val="en-US" w:eastAsia="zh-CN" w:bidi="ar"/>
        </w:rPr>
        <w:fldChar w:fldCharType="separate"/>
      </w:r>
      <w:r>
        <w:rPr>
          <w:rStyle w:val="5"/>
          <w:rFonts w:hint="eastAsia" w:ascii="宋体" w:hAnsi="宋体" w:eastAsia="宋体" w:cs="宋体"/>
          <w:b w:val="0"/>
          <w:color w:val="666666"/>
          <w:sz w:val="24"/>
          <w:szCs w:val="24"/>
          <w:u w:val="none"/>
          <w:lang w:val="en-US"/>
        </w:rPr>
        <w:t>1</w:t>
      </w:r>
      <w:r>
        <w:rPr>
          <w:rStyle w:val="5"/>
          <w:rFonts w:hint="eastAsia" w:ascii="宋体" w:hAnsi="宋体" w:eastAsia="宋体" w:cs="宋体"/>
          <w:b w:val="0"/>
          <w:color w:val="666666"/>
          <w:sz w:val="24"/>
          <w:szCs w:val="24"/>
          <w:u w:val="none"/>
        </w:rPr>
        <w:t>．云南省高新技术企业培育库入库申请书</w:t>
      </w:r>
      <w:r>
        <w:rPr>
          <w:rStyle w:val="5"/>
          <w:rFonts w:hint="eastAsia" w:ascii="宋体" w:hAnsi="宋体" w:eastAsia="宋体" w:cs="宋体"/>
          <w:b w:val="0"/>
          <w:color w:val="666666"/>
          <w:sz w:val="24"/>
          <w:szCs w:val="24"/>
          <w:u w:val="none"/>
          <w:lang w:val="en-US"/>
        </w:rPr>
        <w:t>(</w:t>
      </w:r>
      <w:r>
        <w:rPr>
          <w:rStyle w:val="5"/>
          <w:rFonts w:hint="eastAsia" w:ascii="宋体" w:hAnsi="宋体" w:eastAsia="宋体" w:cs="宋体"/>
          <w:b w:val="0"/>
          <w:color w:val="666666"/>
          <w:sz w:val="24"/>
          <w:szCs w:val="24"/>
          <w:u w:val="none"/>
        </w:rPr>
        <w:t>点击下载</w:t>
      </w:r>
      <w:r>
        <w:rPr>
          <w:rStyle w:val="5"/>
          <w:rFonts w:hint="eastAsia" w:ascii="宋体" w:hAnsi="宋体" w:eastAsia="宋体" w:cs="宋体"/>
          <w:b w:val="0"/>
          <w:color w:val="666666"/>
          <w:sz w:val="24"/>
          <w:szCs w:val="24"/>
          <w:u w:val="none"/>
          <w:lang w:val="en-US"/>
        </w:rPr>
        <w:t>)</w:t>
      </w:r>
      <w:r>
        <w:rPr>
          <w:rFonts w:hint="eastAsia" w:ascii="宋体" w:hAnsi="宋体" w:eastAsia="宋体" w:cs="宋体"/>
          <w:b w:val="0"/>
          <w:color w:val="666666"/>
          <w:kern w:val="0"/>
          <w:sz w:val="24"/>
          <w:szCs w:val="24"/>
          <w:u w:val="none"/>
          <w:lang w:val="en-US" w:eastAsia="zh-CN" w:bidi="ar"/>
        </w:rPr>
        <w:fldChar w:fldCharType="end"/>
      </w:r>
    </w:p>
    <w:p>
      <w:pPr>
        <w:keepNext w:val="0"/>
        <w:keepLines w:val="0"/>
        <w:widowControl/>
        <w:suppressLineNumbers w:val="0"/>
        <w:spacing w:before="120" w:beforeAutospacing="0" w:after="120" w:afterAutospacing="0" w:line="270" w:lineRule="atLeast"/>
        <w:ind w:left="0" w:right="0" w:firstLine="1200"/>
        <w:jc w:val="left"/>
      </w:pPr>
      <w:r>
        <w:rPr>
          <w:rFonts w:asciiTheme="minorHAnsi" w:hAnsiTheme="minorHAnsi" w:eastAsiaTheme="minorEastAsia" w:cstheme="minorBidi"/>
          <w:b w:val="0"/>
          <w:color w:val="666666"/>
          <w:kern w:val="0"/>
          <w:sz w:val="24"/>
          <w:szCs w:val="24"/>
          <w:u w:val="none"/>
          <w:lang w:val="en-US" w:eastAsia="zh-CN" w:bidi="ar"/>
        </w:rPr>
        <w:fldChar w:fldCharType="begin"/>
      </w:r>
      <w:r>
        <w:rPr>
          <w:rFonts w:asciiTheme="minorHAnsi" w:hAnsiTheme="minorHAnsi" w:eastAsiaTheme="minorEastAsia" w:cstheme="minorBidi"/>
          <w:b w:val="0"/>
          <w:color w:val="666666"/>
          <w:kern w:val="0"/>
          <w:sz w:val="24"/>
          <w:szCs w:val="24"/>
          <w:u w:val="none"/>
          <w:lang w:val="en-US" w:eastAsia="zh-CN" w:bidi="ar"/>
        </w:rPr>
        <w:instrText xml:space="preserve"> HYPERLINK "http://www.ynstc.gov.cn/tzgg/xgwd/201907290006.docx" </w:instrText>
      </w:r>
      <w:r>
        <w:rPr>
          <w:rFonts w:asciiTheme="minorHAnsi" w:hAnsiTheme="minorHAnsi" w:eastAsiaTheme="minorEastAsia" w:cstheme="minorBidi"/>
          <w:b w:val="0"/>
          <w:color w:val="666666"/>
          <w:kern w:val="0"/>
          <w:sz w:val="24"/>
          <w:szCs w:val="24"/>
          <w:u w:val="none"/>
          <w:lang w:val="en-US" w:eastAsia="zh-CN" w:bidi="ar"/>
        </w:rPr>
        <w:fldChar w:fldCharType="separate"/>
      </w:r>
      <w:r>
        <w:rPr>
          <w:rStyle w:val="5"/>
          <w:rFonts w:hint="eastAsia" w:ascii="宋体" w:hAnsi="宋体" w:eastAsia="宋体" w:cs="宋体"/>
          <w:b w:val="0"/>
          <w:color w:val="666666"/>
          <w:sz w:val="24"/>
          <w:szCs w:val="24"/>
          <w:u w:val="none"/>
          <w:lang w:val="en-US"/>
        </w:rPr>
        <w:t>2. </w:t>
      </w:r>
      <w:r>
        <w:rPr>
          <w:rStyle w:val="5"/>
          <w:rFonts w:hint="eastAsia" w:ascii="宋体" w:hAnsi="宋体" w:eastAsia="宋体" w:cs="宋体"/>
          <w:b w:val="0"/>
          <w:color w:val="666666"/>
          <w:sz w:val="24"/>
          <w:szCs w:val="24"/>
          <w:u w:val="none"/>
        </w:rPr>
        <w:t>云南省高新技术企业培育库入库企业推荐汇总表</w:t>
      </w:r>
      <w:r>
        <w:rPr>
          <w:rStyle w:val="5"/>
          <w:rFonts w:hint="eastAsia" w:ascii="宋体" w:hAnsi="宋体" w:eastAsia="宋体" w:cs="宋体"/>
          <w:b w:val="0"/>
          <w:color w:val="666666"/>
          <w:sz w:val="24"/>
          <w:szCs w:val="24"/>
          <w:u w:val="none"/>
          <w:lang w:val="en-US"/>
        </w:rPr>
        <w:t>(</w:t>
      </w:r>
      <w:r>
        <w:rPr>
          <w:rStyle w:val="5"/>
          <w:rFonts w:hint="eastAsia" w:ascii="宋体" w:hAnsi="宋体" w:eastAsia="宋体" w:cs="宋体"/>
          <w:b w:val="0"/>
          <w:color w:val="666666"/>
          <w:sz w:val="24"/>
          <w:szCs w:val="24"/>
          <w:u w:val="none"/>
        </w:rPr>
        <w:t>点击下载</w:t>
      </w:r>
      <w:r>
        <w:rPr>
          <w:rStyle w:val="5"/>
          <w:rFonts w:hint="eastAsia" w:ascii="宋体" w:hAnsi="宋体" w:eastAsia="宋体" w:cs="宋体"/>
          <w:b w:val="0"/>
          <w:color w:val="666666"/>
          <w:sz w:val="24"/>
          <w:szCs w:val="24"/>
          <w:u w:val="none"/>
          <w:lang w:val="en-US"/>
        </w:rPr>
        <w:t>)</w:t>
      </w:r>
      <w:r>
        <w:rPr>
          <w:rFonts w:asciiTheme="minorHAnsi" w:hAnsiTheme="minorHAnsi" w:eastAsiaTheme="minorEastAsia" w:cstheme="minorBidi"/>
          <w:b w:val="0"/>
          <w:color w:val="666666"/>
          <w:kern w:val="0"/>
          <w:sz w:val="24"/>
          <w:szCs w:val="24"/>
          <w:u w:val="none"/>
          <w:lang w:val="en-US" w:eastAsia="zh-CN" w:bidi="ar"/>
        </w:rPr>
        <w:fldChar w:fldCharType="end"/>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      </w:t>
      </w:r>
      <w:r>
        <w:rPr>
          <w:rFonts w:hint="eastAsia" w:ascii="宋体" w:hAnsi="宋体" w:eastAsia="宋体" w:cs="宋体"/>
          <w:b w:val="0"/>
          <w:color w:val="666666"/>
          <w:kern w:val="0"/>
          <w:sz w:val="24"/>
          <w:szCs w:val="24"/>
          <w:u w:val="none"/>
          <w:lang w:val="en-US" w:eastAsia="zh-CN" w:bidi="ar"/>
        </w:rPr>
        <w:fldChar w:fldCharType="begin"/>
      </w:r>
      <w:r>
        <w:rPr>
          <w:rFonts w:hint="eastAsia" w:ascii="宋体" w:hAnsi="宋体" w:eastAsia="宋体" w:cs="宋体"/>
          <w:b w:val="0"/>
          <w:color w:val="666666"/>
          <w:kern w:val="0"/>
          <w:sz w:val="24"/>
          <w:szCs w:val="24"/>
          <w:u w:val="none"/>
          <w:lang w:val="en-US" w:eastAsia="zh-CN" w:bidi="ar"/>
        </w:rPr>
        <w:instrText xml:space="preserve"> HYPERLINK "http://www.ynstc.gov.cn/tzgg/xgwd/201907290007.docx" </w:instrText>
      </w:r>
      <w:r>
        <w:rPr>
          <w:rFonts w:hint="eastAsia" w:ascii="宋体" w:hAnsi="宋体" w:eastAsia="宋体" w:cs="宋体"/>
          <w:b w:val="0"/>
          <w:color w:val="666666"/>
          <w:kern w:val="0"/>
          <w:sz w:val="24"/>
          <w:szCs w:val="24"/>
          <w:u w:val="none"/>
          <w:lang w:val="en-US" w:eastAsia="zh-CN" w:bidi="ar"/>
        </w:rPr>
        <w:fldChar w:fldCharType="separate"/>
      </w:r>
      <w:r>
        <w:rPr>
          <w:rStyle w:val="5"/>
          <w:rFonts w:hint="eastAsia" w:ascii="宋体" w:hAnsi="宋体" w:eastAsia="宋体" w:cs="宋体"/>
          <w:b w:val="0"/>
          <w:color w:val="666666"/>
          <w:sz w:val="24"/>
          <w:szCs w:val="24"/>
          <w:u w:val="none"/>
          <w:lang w:val="en-US"/>
        </w:rPr>
        <w:t>3. </w:t>
      </w:r>
      <w:r>
        <w:rPr>
          <w:rFonts w:hint="eastAsia" w:ascii="宋体" w:hAnsi="宋体" w:eastAsia="宋体" w:cs="宋体"/>
          <w:b w:val="0"/>
          <w:color w:val="666666"/>
          <w:kern w:val="0"/>
          <w:sz w:val="24"/>
          <w:szCs w:val="24"/>
          <w:u w:val="none"/>
          <w:lang w:val="en-US" w:eastAsia="zh-CN" w:bidi="ar"/>
        </w:rPr>
        <w:fldChar w:fldCharType="end"/>
      </w:r>
      <w:r>
        <w:rPr>
          <w:rFonts w:hint="eastAsia" w:ascii="宋体" w:hAnsi="宋体" w:eastAsia="宋体" w:cs="宋体"/>
          <w:b w:val="0"/>
          <w:color w:val="666666"/>
          <w:kern w:val="0"/>
          <w:sz w:val="24"/>
          <w:szCs w:val="24"/>
          <w:u w:val="none"/>
          <w:lang w:val="en-US" w:eastAsia="zh-CN" w:bidi="ar"/>
        </w:rPr>
        <w:fldChar w:fldCharType="begin"/>
      </w:r>
      <w:r>
        <w:rPr>
          <w:rFonts w:hint="eastAsia" w:ascii="宋体" w:hAnsi="宋体" w:eastAsia="宋体" w:cs="宋体"/>
          <w:b w:val="0"/>
          <w:color w:val="666666"/>
          <w:kern w:val="0"/>
          <w:sz w:val="24"/>
          <w:szCs w:val="24"/>
          <w:u w:val="none"/>
          <w:lang w:val="en-US" w:eastAsia="zh-CN" w:bidi="ar"/>
        </w:rPr>
        <w:instrText xml:space="preserve"> HYPERLINK "http://www.ynstc.gov.cn/tzgg/xgwd/201907290007.docx" </w:instrText>
      </w:r>
      <w:r>
        <w:rPr>
          <w:rFonts w:hint="eastAsia" w:ascii="宋体" w:hAnsi="宋体" w:eastAsia="宋体" w:cs="宋体"/>
          <w:b w:val="0"/>
          <w:color w:val="666666"/>
          <w:kern w:val="0"/>
          <w:sz w:val="24"/>
          <w:szCs w:val="24"/>
          <w:u w:val="none"/>
          <w:lang w:val="en-US" w:eastAsia="zh-CN" w:bidi="ar"/>
        </w:rPr>
        <w:fldChar w:fldCharType="separate"/>
      </w:r>
      <w:r>
        <w:rPr>
          <w:rStyle w:val="5"/>
          <w:rFonts w:hint="eastAsia" w:ascii="宋体" w:hAnsi="宋体" w:eastAsia="宋体" w:cs="宋体"/>
          <w:b w:val="0"/>
          <w:color w:val="666666"/>
          <w:sz w:val="24"/>
          <w:szCs w:val="24"/>
          <w:u w:val="none"/>
        </w:rPr>
        <w:t>州（市）高新技术企业培育库建设方案提纲</w:t>
      </w:r>
      <w:r>
        <w:rPr>
          <w:rStyle w:val="5"/>
          <w:rFonts w:hint="eastAsia" w:ascii="宋体" w:hAnsi="宋体" w:eastAsia="宋体" w:cs="宋体"/>
          <w:b w:val="0"/>
          <w:color w:val="666666"/>
          <w:sz w:val="24"/>
          <w:szCs w:val="24"/>
          <w:u w:val="none"/>
          <w:lang w:val="en-US"/>
        </w:rPr>
        <w:t>(</w:t>
      </w:r>
      <w:r>
        <w:rPr>
          <w:rStyle w:val="5"/>
          <w:rFonts w:hint="eastAsia" w:ascii="宋体" w:hAnsi="宋体" w:eastAsia="宋体" w:cs="宋体"/>
          <w:b w:val="0"/>
          <w:color w:val="666666"/>
          <w:sz w:val="24"/>
          <w:szCs w:val="24"/>
          <w:u w:val="none"/>
        </w:rPr>
        <w:t>点击下载</w:t>
      </w:r>
      <w:r>
        <w:rPr>
          <w:rStyle w:val="5"/>
          <w:rFonts w:hint="eastAsia" w:ascii="宋体" w:hAnsi="宋体" w:eastAsia="宋体" w:cs="宋体"/>
          <w:b w:val="0"/>
          <w:color w:val="666666"/>
          <w:sz w:val="24"/>
          <w:szCs w:val="24"/>
          <w:u w:val="none"/>
          <w:lang w:val="en-US"/>
        </w:rPr>
        <w:t>)</w:t>
      </w:r>
      <w:r>
        <w:rPr>
          <w:rFonts w:hint="eastAsia" w:ascii="宋体" w:hAnsi="宋体" w:eastAsia="宋体" w:cs="宋体"/>
          <w:b w:val="0"/>
          <w:color w:val="666666"/>
          <w:kern w:val="0"/>
          <w:sz w:val="24"/>
          <w:szCs w:val="24"/>
          <w:u w:val="none"/>
          <w:lang w:val="en-US" w:eastAsia="zh-CN" w:bidi="ar"/>
        </w:rPr>
        <w:fldChar w:fldCharType="end"/>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120" w:beforeAutospacing="0" w:after="120" w:afterAutospacing="0" w:line="270" w:lineRule="atLeast"/>
        <w:ind w:left="0" w:right="0" w:firstLine="480"/>
        <w:jc w:val="left"/>
      </w:pPr>
      <w:r>
        <w:rPr>
          <w:rFonts w:hint="eastAsia" w:ascii="宋体" w:hAnsi="宋体" w:eastAsia="宋体" w:cs="宋体"/>
          <w:kern w:val="0"/>
          <w:sz w:val="24"/>
          <w:szCs w:val="24"/>
          <w:lang w:val="en-US" w:eastAsia="zh-CN" w:bidi="ar"/>
        </w:rPr>
        <w:t> </w:t>
      </w:r>
    </w:p>
    <w:p>
      <w:pPr>
        <w:keepNext w:val="0"/>
        <w:keepLines w:val="0"/>
        <w:widowControl/>
        <w:suppressLineNumbers w:val="0"/>
        <w:spacing w:before="120" w:beforeAutospacing="0" w:after="120" w:afterAutospacing="0" w:line="270" w:lineRule="atLeast"/>
        <w:ind w:left="0" w:right="0" w:firstLine="480"/>
        <w:jc w:val="right"/>
      </w:pPr>
      <w:r>
        <w:rPr>
          <w:rFonts w:hint="eastAsia" w:ascii="宋体" w:hAnsi="宋体" w:eastAsia="宋体" w:cs="宋体"/>
          <w:kern w:val="0"/>
          <w:sz w:val="24"/>
          <w:szCs w:val="24"/>
          <w:lang w:val="en-US" w:eastAsia="zh-CN" w:bidi="ar"/>
        </w:rPr>
        <w:t>云南省科学技术厅</w:t>
      </w:r>
    </w:p>
    <w:p>
      <w:pPr>
        <w:keepNext w:val="0"/>
        <w:keepLines w:val="0"/>
        <w:widowControl/>
        <w:suppressLineNumbers w:val="0"/>
        <w:spacing w:before="120" w:beforeAutospacing="0" w:after="120" w:afterAutospacing="0" w:line="270" w:lineRule="atLeast"/>
        <w:ind w:left="0" w:right="0" w:firstLine="480"/>
        <w:jc w:val="right"/>
      </w:pPr>
      <w:r>
        <w:rPr>
          <w:rFonts w:hint="eastAsia" w:ascii="宋体" w:hAnsi="宋体" w:eastAsia="宋体" w:cs="宋体"/>
          <w:kern w:val="0"/>
          <w:sz w:val="24"/>
          <w:szCs w:val="24"/>
          <w:lang w:val="en-US" w:eastAsia="zh-CN" w:bidi="ar"/>
        </w:rPr>
        <w:t>                         2019年7月29日</w:t>
      </w:r>
    </w:p>
    <w:p>
      <w:pPr>
        <w:keepNext w:val="0"/>
        <w:keepLines w:val="0"/>
        <w:widowControl/>
        <w:suppressLineNumbers w:val="0"/>
        <w:jc w:val="right"/>
      </w:pPr>
      <w:r>
        <w:rPr>
          <w:rFonts w:ascii="宋体" w:hAnsi="宋体" w:eastAsia="宋体" w:cs="宋体"/>
          <w:b/>
          <w:color w:val="5797B8"/>
          <w:kern w:val="0"/>
          <w:sz w:val="18"/>
          <w:szCs w:val="18"/>
          <w:u w:val="none"/>
          <w:lang w:val="en-US" w:eastAsia="zh-CN" w:bidi="ar"/>
        </w:rPr>
        <w:fldChar w:fldCharType="begin"/>
      </w:r>
      <w:r>
        <w:rPr>
          <w:rFonts w:ascii="宋体" w:hAnsi="宋体" w:eastAsia="宋体" w:cs="宋体"/>
          <w:b/>
          <w:color w:val="5797B8"/>
          <w:kern w:val="0"/>
          <w:sz w:val="18"/>
          <w:szCs w:val="18"/>
          <w:u w:val="none"/>
          <w:lang w:val="en-US" w:eastAsia="zh-CN" w:bidi="ar"/>
        </w:rPr>
        <w:instrText xml:space="preserve"> HYPERLINK "http://www.ynstc.gov.cn/tzgg/javascript:window.close()" </w:instrText>
      </w:r>
      <w:r>
        <w:rPr>
          <w:rFonts w:ascii="宋体" w:hAnsi="宋体" w:eastAsia="宋体" w:cs="宋体"/>
          <w:b/>
          <w:color w:val="5797B8"/>
          <w:kern w:val="0"/>
          <w:sz w:val="18"/>
          <w:szCs w:val="18"/>
          <w:u w:val="none"/>
          <w:lang w:val="en-US" w:eastAsia="zh-CN" w:bidi="ar"/>
        </w:rPr>
        <w:fldChar w:fldCharType="separate"/>
      </w:r>
      <w:r>
        <w:rPr>
          <w:rStyle w:val="5"/>
          <w:rFonts w:ascii="宋体" w:hAnsi="宋体" w:eastAsia="宋体" w:cs="宋体"/>
          <w:b/>
          <w:color w:val="5797B8"/>
          <w:sz w:val="18"/>
          <w:szCs w:val="18"/>
          <w:u w:val="none"/>
        </w:rPr>
        <w:t>[关闭]</w:t>
      </w:r>
      <w:r>
        <w:rPr>
          <w:rFonts w:ascii="宋体" w:hAnsi="宋体" w:eastAsia="宋体" w:cs="宋体"/>
          <w:b/>
          <w:color w:val="5797B8"/>
          <w:kern w:val="0"/>
          <w:sz w:val="18"/>
          <w:szCs w:val="18"/>
          <w:u w:val="none"/>
          <w:lang w:val="en-US" w:eastAsia="zh-CN" w:bidi="ar"/>
        </w:rPr>
        <w:fldChar w:fldCharType="end"/>
      </w:r>
    </w:p>
    <w:p>
      <w:bookmarkStart w:id="0" w:name="_GoBack"/>
      <w:bookmarkEnd w:id="0"/>
    </w:p>
    <w:sectPr>
      <w:pgSz w:w="11906" w:h="16838"/>
      <w:pgMar w:top="1417" w:right="1417" w:bottom="1417" w:left="141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3BBC7ABF"/>
    <w:rsid w:val="6D33539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hkjk</dc:creator>
  <cp:lastModifiedBy>Õ～Õ</cp:lastModifiedBy>
  <dcterms:modified xsi:type="dcterms:W3CDTF">2019-07-29T09:27:19Z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